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4A" w:rsidRPr="0032734A" w:rsidRDefault="0032734A" w:rsidP="0032734A">
      <w:pPr>
        <w:spacing w:after="100" w:afterAutospacing="1" w:line="240" w:lineRule="auto"/>
        <w:outlineLvl w:val="2"/>
        <w:rPr>
          <w:rFonts w:ascii="LatoWeb" w:eastAsia="Times New Roman" w:hAnsi="LatoWeb"/>
          <w:b/>
          <w:bCs/>
          <w:color w:val="0B1F33"/>
          <w:sz w:val="27"/>
          <w:szCs w:val="27"/>
          <w:lang w:eastAsia="ru-RU"/>
        </w:rPr>
      </w:pPr>
      <w:r w:rsidRPr="0032734A">
        <w:rPr>
          <w:rFonts w:ascii="LatoWeb" w:eastAsia="Times New Roman" w:hAnsi="LatoWeb"/>
          <w:b/>
          <w:bCs/>
          <w:color w:val="0B1F33"/>
          <w:sz w:val="27"/>
          <w:szCs w:val="27"/>
          <w:lang w:eastAsia="ru-RU"/>
        </w:rPr>
        <w:t>Подготовка к исследованиям мочи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b/>
          <w:bCs/>
          <w:color w:val="0B1F33"/>
          <w:lang w:eastAsia="ru-RU"/>
        </w:rPr>
        <w:t xml:space="preserve">Правила сбора МОЧИ для лабораторных </w:t>
      </w:r>
      <w:proofErr w:type="gramStart"/>
      <w:r w:rsidRPr="0032734A">
        <w:rPr>
          <w:rFonts w:ascii="LatoWeb" w:eastAsia="Times New Roman" w:hAnsi="LatoWeb"/>
          <w:b/>
          <w:bCs/>
          <w:color w:val="0B1F33"/>
          <w:lang w:eastAsia="ru-RU"/>
        </w:rPr>
        <w:t>исследований</w:t>
      </w:r>
      <w:r w:rsidRPr="0032734A">
        <w:rPr>
          <w:rFonts w:ascii="LatoWeb" w:eastAsia="Times New Roman" w:hAnsi="LatoWeb"/>
          <w:b/>
          <w:bCs/>
          <w:color w:val="0B1F33"/>
          <w:lang w:eastAsia="ru-RU"/>
        </w:rPr>
        <w:br/>
        <w:t>(</w:t>
      </w:r>
      <w:proofErr w:type="gramEnd"/>
      <w:r w:rsidRPr="0032734A">
        <w:rPr>
          <w:rFonts w:ascii="LatoWeb" w:eastAsia="Times New Roman" w:hAnsi="LatoWeb"/>
          <w:b/>
          <w:bCs/>
          <w:color w:val="0B1F33"/>
          <w:lang w:eastAsia="ru-RU"/>
        </w:rPr>
        <w:t>общеклинический анализ мочи)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Для ОАМ следует использовать "утреннюю" мочу, которая в течение ночи собирается в мочевом пузыре, что позволяет исследуемые параметры считать объективными. </w:t>
      </w:r>
    </w:p>
    <w:tbl>
      <w:tblPr>
        <w:tblW w:w="9000" w:type="dxa"/>
        <w:jc w:val="center"/>
        <w:tblCellSpacing w:w="7" w:type="dxa"/>
        <w:tblBorders>
          <w:top w:val="single" w:sz="6" w:space="0" w:color="D2DFFB"/>
          <w:left w:val="single" w:sz="6" w:space="0" w:color="D2DFFB"/>
          <w:bottom w:val="single" w:sz="6" w:space="0" w:color="D2DFFB"/>
          <w:right w:val="single" w:sz="6" w:space="0" w:color="D2DFFB"/>
        </w:tblBorders>
        <w:shd w:val="clear" w:color="auto" w:fill="F5F7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4266"/>
      </w:tblGrid>
      <w:tr w:rsidR="0032734A" w:rsidRPr="0032734A" w:rsidTr="0032734A">
        <w:trPr>
          <w:tblCellSpacing w:w="7" w:type="dxa"/>
          <w:jc w:val="center"/>
        </w:trPr>
        <w:tc>
          <w:tcPr>
            <w:tcW w:w="0" w:type="auto"/>
            <w:tcBorders>
              <w:top w:val="single" w:sz="2" w:space="0" w:color="D2DFFB"/>
              <w:left w:val="single" w:sz="2" w:space="0" w:color="D2DFFB"/>
              <w:bottom w:val="single" w:sz="2" w:space="0" w:color="D2DFFB"/>
              <w:right w:val="single" w:sz="6" w:space="0" w:color="D2DFFB"/>
            </w:tcBorders>
            <w:shd w:val="clear" w:color="auto" w:fill="F5F7FA"/>
            <w:vAlign w:val="center"/>
            <w:hideMark/>
          </w:tcPr>
          <w:p w:rsidR="0032734A" w:rsidRPr="0032734A" w:rsidRDefault="0032734A" w:rsidP="0032734A">
            <w:pPr>
              <w:spacing w:after="0" w:line="240" w:lineRule="auto"/>
              <w:jc w:val="center"/>
              <w:rPr>
                <w:rFonts w:eastAsia="Times New Roman"/>
                <w:color w:val="0B1F33"/>
                <w:lang w:eastAsia="ru-RU"/>
              </w:rPr>
            </w:pPr>
            <w:r w:rsidRPr="0032734A">
              <w:rPr>
                <w:rFonts w:eastAsia="Times New Roman"/>
                <w:color w:val="0B1F33"/>
                <w:lang w:eastAsia="ru-RU"/>
              </w:rPr>
              <w:t>Что обязательно следует сделать</w:t>
            </w:r>
          </w:p>
        </w:tc>
        <w:tc>
          <w:tcPr>
            <w:tcW w:w="0" w:type="auto"/>
            <w:tcBorders>
              <w:top w:val="single" w:sz="2" w:space="0" w:color="D2DFFB"/>
              <w:left w:val="single" w:sz="2" w:space="0" w:color="D2DFFB"/>
              <w:bottom w:val="single" w:sz="2" w:space="0" w:color="D2DFFB"/>
              <w:right w:val="single" w:sz="2" w:space="0" w:color="D2DFFB"/>
            </w:tcBorders>
            <w:shd w:val="clear" w:color="auto" w:fill="F5F7FA"/>
            <w:vAlign w:val="center"/>
            <w:hideMark/>
          </w:tcPr>
          <w:p w:rsidR="0032734A" w:rsidRPr="0032734A" w:rsidRDefault="0032734A" w:rsidP="0032734A">
            <w:pPr>
              <w:spacing w:after="0" w:line="240" w:lineRule="auto"/>
              <w:jc w:val="center"/>
              <w:rPr>
                <w:rFonts w:eastAsia="Times New Roman"/>
                <w:color w:val="0B1F33"/>
                <w:lang w:eastAsia="ru-RU"/>
              </w:rPr>
            </w:pPr>
            <w:r w:rsidRPr="0032734A">
              <w:rPr>
                <w:rFonts w:eastAsia="Times New Roman"/>
                <w:color w:val="0B1F33"/>
                <w:lang w:eastAsia="ru-RU"/>
              </w:rPr>
              <w:t>Чего нельзя допускать</w:t>
            </w:r>
          </w:p>
        </w:tc>
      </w:tr>
      <w:tr w:rsidR="0032734A" w:rsidRPr="0032734A" w:rsidTr="0032734A">
        <w:trPr>
          <w:tblCellSpacing w:w="7" w:type="dxa"/>
          <w:jc w:val="center"/>
        </w:trPr>
        <w:tc>
          <w:tcPr>
            <w:tcW w:w="0" w:type="auto"/>
            <w:tcBorders>
              <w:top w:val="single" w:sz="6" w:space="0" w:color="D2DFFB"/>
              <w:left w:val="single" w:sz="2" w:space="0" w:color="D2DFFB"/>
              <w:bottom w:val="single" w:sz="2" w:space="0" w:color="D2DFFB"/>
              <w:right w:val="single" w:sz="6" w:space="0" w:color="D2DFFB"/>
            </w:tcBorders>
            <w:shd w:val="clear" w:color="auto" w:fill="F5F7FA"/>
            <w:vAlign w:val="center"/>
            <w:hideMark/>
          </w:tcPr>
          <w:p w:rsidR="0032734A" w:rsidRPr="0032734A" w:rsidRDefault="0032734A" w:rsidP="0032734A">
            <w:pPr>
              <w:spacing w:after="0" w:line="240" w:lineRule="auto"/>
              <w:rPr>
                <w:rFonts w:eastAsia="Times New Roman"/>
                <w:color w:val="0B1F33"/>
                <w:lang w:eastAsia="ru-RU"/>
              </w:rPr>
            </w:pPr>
            <w:r w:rsidRPr="0032734A">
              <w:rPr>
                <w:rFonts w:eastAsia="Times New Roman"/>
                <w:color w:val="0B1F33"/>
                <w:lang w:eastAsia="ru-RU"/>
              </w:rPr>
              <w:t>1. Тщательный туалет половых органов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 xml:space="preserve">- мыльным раствором с последующим обмыванием кипяченой </w:t>
            </w:r>
            <w:proofErr w:type="gramStart"/>
            <w:r w:rsidRPr="0032734A">
              <w:rPr>
                <w:rFonts w:eastAsia="Times New Roman"/>
                <w:color w:val="0B1F33"/>
                <w:lang w:eastAsia="ru-RU"/>
              </w:rPr>
              <w:t>водой;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-</w:t>
            </w:r>
            <w:proofErr w:type="gramEnd"/>
            <w:r w:rsidRPr="0032734A">
              <w:rPr>
                <w:rFonts w:eastAsia="Times New Roman"/>
                <w:color w:val="0B1F33"/>
                <w:lang w:eastAsia="ru-RU"/>
              </w:rPr>
              <w:t xml:space="preserve"> или 0,02% раствором фурацилина (5 таблеток на 0,5 л кипяченой воды);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- или 0,02-0,1% раствором марганцовки (интенсивный сиреневый цвет).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2. Мужчины перед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мочеиспусканием должны оттянуть кожную складку и освободить наружное отверстие мочеиспускательного канала. Женщины - раздвинуть половые губы.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 xml:space="preserve">3. Собирать среднюю порцию </w:t>
            </w:r>
            <w:proofErr w:type="gramStart"/>
            <w:r w:rsidRPr="0032734A">
              <w:rPr>
                <w:rFonts w:eastAsia="Times New Roman"/>
                <w:color w:val="0B1F33"/>
                <w:lang w:eastAsia="ru-RU"/>
              </w:rPr>
              <w:t>мочи: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-</w:t>
            </w:r>
            <w:proofErr w:type="gramEnd"/>
            <w:r w:rsidRPr="0032734A">
              <w:rPr>
                <w:rFonts w:eastAsia="Times New Roman"/>
                <w:color w:val="0B1F33"/>
                <w:lang w:eastAsia="ru-RU"/>
              </w:rPr>
              <w:t xml:space="preserve"> начать мочеиспускание в унитаз;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- через 2-3 секунды подставить контейнер для сбора анализа; - после наполнения контейнера на 2/3-3/4 объема продолжить мочеиспускание в унитаз.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4. Закрыть контейнер завинчивающейся крышкой, разборчиво надписать свою фамилию и инициалы, дату и время сбора анализа.</w:t>
            </w:r>
          </w:p>
        </w:tc>
        <w:tc>
          <w:tcPr>
            <w:tcW w:w="0" w:type="auto"/>
            <w:tcBorders>
              <w:top w:val="single" w:sz="6" w:space="0" w:color="D2DFFB"/>
              <w:left w:val="single" w:sz="2" w:space="0" w:color="D2DFFB"/>
              <w:bottom w:val="single" w:sz="2" w:space="0" w:color="D2DFFB"/>
              <w:right w:val="single" w:sz="2" w:space="0" w:color="D2DFFB"/>
            </w:tcBorders>
            <w:shd w:val="clear" w:color="auto" w:fill="F5F7FA"/>
            <w:vAlign w:val="center"/>
            <w:hideMark/>
          </w:tcPr>
          <w:p w:rsidR="0032734A" w:rsidRPr="0032734A" w:rsidRDefault="0032734A" w:rsidP="0032734A">
            <w:pPr>
              <w:spacing w:after="0" w:line="240" w:lineRule="auto"/>
              <w:rPr>
                <w:rFonts w:eastAsia="Times New Roman"/>
                <w:color w:val="0B1F33"/>
                <w:lang w:eastAsia="ru-RU"/>
              </w:rPr>
            </w:pPr>
            <w:r w:rsidRPr="0032734A">
              <w:rPr>
                <w:rFonts w:eastAsia="Times New Roman"/>
                <w:color w:val="0B1F33"/>
                <w:lang w:eastAsia="ru-RU"/>
              </w:rPr>
              <w:t>1. Накануне нежелательно принимать лекарственные вещества, в том числе витамины (при необходимости приема лекарств посоветуйтесь с врачом).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2. Не допускать замораживание мочи при транспортировке.</w:t>
            </w:r>
            <w:r w:rsidRPr="0032734A">
              <w:rPr>
                <w:rFonts w:eastAsia="Times New Roman"/>
                <w:color w:val="0B1F33"/>
                <w:lang w:eastAsia="ru-RU"/>
              </w:rPr>
              <w:br/>
              <w:t>3. Не хранить более 2-х часов перед сдачей анализа в лабораторию.</w:t>
            </w:r>
          </w:p>
        </w:tc>
      </w:tr>
    </w:tbl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Специализированный пластиковый контейнер - оптимальное средство сбора и транспортировки мочи для лабораторных исследований.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Помните, что получение достоверных результатов предполагает правильный сбор материала для анализа. Несоблюдение правил подготовки к сдаче материала для исследования, в лучшем случае, приведет к необходимости повторения анализа, в худшем - к неправильной постановке диагноза со всеми вытекающими отсюда последствиями. ПОЭТОМУ ВНИМАТЕЛЬНО ОЗНАКОМЬТЕСЬ С ДАННОЙ ПАМЯТКОЙ.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b/>
          <w:bCs/>
          <w:color w:val="0B1F33"/>
          <w:lang w:eastAsia="ru-RU"/>
        </w:rPr>
        <w:t>Правила сбора мочи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1. Ограничений в диете нет, но не стоит накануне сдачи анализа много пить минеральной воды - может измениться кислотность мочи.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2. Нежелательно применение лекарственных средств, так как они могут оказать влияние на результаты исследования. Это в первую очередь касается витаминов, жаропонижающих и болеутоляющих средств.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3. Избегать накануне сильных физических нагрузок, так как у некоторых людей это может привести к появлению в моче белка.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lastRenderedPageBreak/>
        <w:t>4. Накануне сдачи анализа ограничьте себя в сладостях, а также продуктах, имеющих яркую окраску (</w:t>
      </w:r>
      <w:proofErr w:type="gramStart"/>
      <w:r w:rsidRPr="0032734A">
        <w:rPr>
          <w:rFonts w:ascii="LatoWeb" w:eastAsia="Times New Roman" w:hAnsi="LatoWeb"/>
          <w:color w:val="0B1F33"/>
          <w:lang w:eastAsia="ru-RU"/>
        </w:rPr>
        <w:t>например</w:t>
      </w:r>
      <w:proofErr w:type="gramEnd"/>
      <w:r w:rsidRPr="0032734A">
        <w:rPr>
          <w:rFonts w:ascii="LatoWeb" w:eastAsia="Times New Roman" w:hAnsi="LatoWeb"/>
          <w:color w:val="0B1F33"/>
          <w:lang w:eastAsia="ru-RU"/>
        </w:rPr>
        <w:t>: свекла)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5. Для общего анализа используют утреннюю порцию мочи, которая в течение ночи собирается в мочевом пузыре. Женщинам во время менструации мочу обычно не исследуют.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6. Соберите мочу утром, натощак, сразу после сна. Перед сбором мочи произведите тщательный туалет наружных половых органов.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7. Для общего анализа мочи необходимо собрать среднюю порцию мочи, для этого выпустите немного мочи в унитаз, через 2-3 секунды приостановите мочеиспускание, а затем, подставив под струю мочи контейнер, наполните его до указанного уровня, затем продолжите мочеиспускание в унитаз.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9.Закройте контейнер завинчивающейся крышкой, разборчиво напишите на контейнере свою фамилию и инициалы, дату и время сбора анализа.</w:t>
      </w:r>
    </w:p>
    <w:p w:rsidR="0032734A" w:rsidRPr="0032734A" w:rsidRDefault="0032734A" w:rsidP="0032734A">
      <w:pPr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32734A">
        <w:rPr>
          <w:rFonts w:ascii="LatoWeb" w:eastAsia="Times New Roman" w:hAnsi="LatoWeb"/>
          <w:color w:val="0B1F33"/>
          <w:lang w:eastAsia="ru-RU"/>
        </w:rPr>
        <w:t>8. В зимнее время избегайте замораживания мочи во время доставки в лабораторию, заверните контейнер в теплую тряпочку.</w:t>
      </w:r>
    </w:p>
    <w:p w:rsidR="009324AB" w:rsidRDefault="009324AB">
      <w:bookmarkStart w:id="0" w:name="_GoBack"/>
      <w:bookmarkEnd w:id="0"/>
    </w:p>
    <w:sectPr w:rsidR="009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4E"/>
    <w:rsid w:val="0032734A"/>
    <w:rsid w:val="0051344E"/>
    <w:rsid w:val="0093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EABD7-572D-43E4-BEF5-CA7AC584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734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734A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734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327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2</cp:revision>
  <dcterms:created xsi:type="dcterms:W3CDTF">2026-02-03T00:51:00Z</dcterms:created>
  <dcterms:modified xsi:type="dcterms:W3CDTF">2026-02-03T00:51:00Z</dcterms:modified>
</cp:coreProperties>
</file>